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龙江社区卫生服务中心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护理实习生管理规定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1、严格遵守中心的各项规章制度，服从领导，听从指挥。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2、上岗期间衣帽整齐，佩戴胸牌，在病房一律穿软底鞋，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仪表符合规范要求，语言文明，举止文雅。尊敬老师，团结同学，虚心好学。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3、根据实习大纲制定轮转计划，严格按轮转表转科，任何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人不准私自改变转科计划。在科室服从负责人、带教老师工作安排，坚守工作崗位，不准私自离岗，未经带教老师许可不准私自调班、换班。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4、实习中要认真、细致、准确、安全，尊重带教老师，做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到虛心好学、工作积极主动，理论联系实践（即要求掌握基础知识和基础技能并能运用到实际工作中)。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5、各项诊疗、护理操作应在临床老师指导下完成，严格执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行查对制度及无菌技术操作规程。如遇到问题应主动、及时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向带教老师汇报，避免医疗差错的出现，杜绝医疗事故的发生。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6、在实习期间要爱护病人，对病人服务态度诚恳和蔼，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耐心解释，认真观察病情，做到关心、体贴、耐心、细致，树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立良好的医德，医风。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7、上班期间时刻保持工作状态，不允许群聚聊天，看杂志,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玩手机、听任何与工作无关的事情。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bCs/>
          <w:sz w:val="24"/>
          <w:szCs w:val="24"/>
        </w:rPr>
      </w:pPr>
      <w:r>
        <w:rPr>
          <w:bCs/>
          <w:sz w:val="24"/>
          <w:szCs w:val="24"/>
        </w:rPr>
        <w:t>8</w:t>
      </w:r>
      <w:r>
        <w:rPr>
          <w:rFonts w:hint="eastAsia"/>
          <w:bCs/>
          <w:sz w:val="24"/>
          <w:szCs w:val="24"/>
        </w:rPr>
        <w:t>、对带教老师工作有意见可直接反映办公室，禁止在科室内与老师发生争执。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bCs/>
          <w:sz w:val="24"/>
          <w:szCs w:val="24"/>
        </w:rPr>
        <w:t>9</w:t>
      </w:r>
      <w:r>
        <w:rPr>
          <w:rFonts w:hint="eastAsia"/>
          <w:sz w:val="24"/>
          <w:szCs w:val="24"/>
        </w:rPr>
        <w:t>、实习期间严格执行请、销假制度，特珠情况</w:t>
      </w:r>
      <w:r>
        <w:rPr>
          <w:sz w:val="24"/>
          <w:szCs w:val="24"/>
        </w:rPr>
        <w:t>(</w:t>
      </w:r>
      <w:r>
        <w:rPr>
          <w:rFonts w:hint="eastAsia"/>
          <w:sz w:val="24"/>
          <w:szCs w:val="24"/>
        </w:rPr>
        <w:t>因病、因事不能坚持实习）需请假，进行书面请假手续，假期结束回中心后应进行销假，不销假者按继续请假处理。无故矿工两天以上者按该实习科实习成绩不及格处理，实习结束后中心不签订实习手册。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bCs/>
          <w:sz w:val="24"/>
          <w:szCs w:val="24"/>
        </w:rPr>
        <w:t>10</w:t>
      </w:r>
      <w:r>
        <w:rPr>
          <w:rFonts w:hint="eastAsia"/>
          <w:sz w:val="24"/>
          <w:szCs w:val="24"/>
        </w:rPr>
        <w:t>、凡因私事需请假的办公室一律不准假，自行合理安排好科室的排班。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bCs/>
          <w:sz w:val="24"/>
          <w:szCs w:val="24"/>
        </w:rPr>
        <w:t>11</w:t>
      </w:r>
      <w:r>
        <w:rPr>
          <w:rFonts w:hint="eastAsia"/>
          <w:sz w:val="24"/>
          <w:szCs w:val="24"/>
        </w:rPr>
        <w:t>、爱护公共财物，在实习期间发生因工作不负责，粗心大意导致物品损坏，必须及时向带教老师报告，按有关赔偿制度进行赔偿。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bCs/>
          <w:sz w:val="24"/>
          <w:szCs w:val="24"/>
        </w:rPr>
        <w:t>12</w:t>
      </w:r>
      <w:r>
        <w:rPr>
          <w:rFonts w:hint="eastAsia"/>
          <w:sz w:val="24"/>
          <w:szCs w:val="24"/>
        </w:rPr>
        <w:t>、每科实习结束，应及时按实习手册要求填写自我小结，</w:t>
      </w:r>
      <w:r>
        <w:rPr>
          <w:sz w:val="24"/>
          <w:szCs w:val="24"/>
        </w:rPr>
        <w:t xml:space="preserve"> </w:t>
      </w:r>
      <w:r>
        <w:rPr>
          <w:rFonts w:hint="eastAsia"/>
          <w:sz w:val="24"/>
          <w:szCs w:val="24"/>
        </w:rPr>
        <w:t>交带教老师、由带教老师，根据实习学生的思想素质、工作能力及出科考试成绩等，进行评分，并写出科鉴定。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bCs/>
          <w:sz w:val="24"/>
          <w:szCs w:val="24"/>
        </w:rPr>
        <w:t>13</w:t>
      </w:r>
      <w:r>
        <w:rPr>
          <w:rFonts w:hint="eastAsia"/>
          <w:sz w:val="24"/>
          <w:szCs w:val="24"/>
        </w:rPr>
        <w:t>、实习结束前，无故离开中心视为自行终止实习，中心不签订实习意见。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sectPr>
          <w:pgSz w:w="8390" w:h="11905"/>
          <w:pgMar w:top="1754" w:right="782" w:bottom="1028" w:left="1330" w:header="720" w:footer="720" w:gutter="0"/>
          <w:cols w:space="60" w:num="1"/>
        </w:sectPr>
      </w:pPr>
      <w:r>
        <w:rPr>
          <w:bCs/>
          <w:sz w:val="24"/>
          <w:szCs w:val="24"/>
        </w:rPr>
        <w:t>14</w:t>
      </w:r>
      <w:r>
        <w:rPr>
          <w:rFonts w:hint="eastAsia"/>
          <w:bCs/>
          <w:sz w:val="24"/>
          <w:szCs w:val="24"/>
        </w:rPr>
        <w:t>、</w:t>
      </w:r>
      <w:r>
        <w:rPr>
          <w:rFonts w:hint="eastAsia"/>
          <w:sz w:val="24"/>
          <w:szCs w:val="24"/>
        </w:rPr>
        <w:t>在中心实习期间，无论任何理由，给中心造成不良影响的或者带来严重后果的，办公室调查属实，将终止该实习生的实习。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龙江社区</w:t>
      </w:r>
      <w:bookmarkStart w:id="0" w:name="_GoBack"/>
      <w:bookmarkEnd w:id="0"/>
      <w:r>
        <w:rPr>
          <w:rFonts w:hint="eastAsia"/>
          <w:b/>
          <w:sz w:val="30"/>
          <w:szCs w:val="30"/>
        </w:rPr>
        <w:t>卫生服务中心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实习护生请假手续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sz w:val="24"/>
          <w:szCs w:val="24"/>
        </w:rPr>
        <w:t>1</w:t>
      </w:r>
      <w:r>
        <w:rPr>
          <w:rFonts w:hint="eastAsia"/>
          <w:sz w:val="24"/>
          <w:szCs w:val="24"/>
        </w:rPr>
        <w:t>、因病请假，需在本中心门诊就医或二级以上医院出具证明，并经办公室签字方可有效，原则上不允许请事假。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sz w:val="24"/>
          <w:szCs w:val="24"/>
        </w:rPr>
        <w:t>2</w:t>
      </w:r>
      <w:r>
        <w:rPr>
          <w:rFonts w:hint="eastAsia"/>
          <w:sz w:val="24"/>
          <w:szCs w:val="24"/>
        </w:rPr>
        <w:t>、凡未经办理请假手续而擅自离开岗位者，以旷课论处。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sz w:val="24"/>
          <w:szCs w:val="24"/>
        </w:rPr>
        <w:t>3</w:t>
      </w:r>
      <w:r>
        <w:rPr>
          <w:rFonts w:hint="eastAsia"/>
          <w:sz w:val="24"/>
          <w:szCs w:val="24"/>
        </w:rPr>
        <w:t>、实习护生实习的各科室累计缺席达实习总时间的一半以上者，不评定成绩，待补实习后评定成绩。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sectPr>
          <w:pgSz w:w="8390" w:h="11905"/>
          <w:pgMar w:top="1754" w:right="782" w:bottom="1028" w:left="1330" w:header="720" w:footer="720" w:gutter="0"/>
          <w:cols w:space="60" w:num="1"/>
        </w:sectPr>
      </w:pPr>
      <w:r>
        <w:rPr>
          <w:sz w:val="24"/>
          <w:szCs w:val="24"/>
        </w:rPr>
        <w:t>4</w:t>
      </w:r>
      <w:r>
        <w:rPr>
          <w:rFonts w:hint="eastAsia"/>
          <w:sz w:val="24"/>
          <w:szCs w:val="24"/>
        </w:rPr>
        <w:t>、按中心规定办理请假手续：办公室领取请假条</w:t>
      </w:r>
      <w:r>
        <w:rPr>
          <w:sz w:val="24"/>
          <w:szCs w:val="24"/>
        </w:rPr>
        <w:t>--</w:t>
      </w:r>
      <w:r>
        <w:rPr>
          <w:rFonts w:hint="eastAsia"/>
          <w:sz w:val="24"/>
          <w:szCs w:val="24"/>
        </w:rPr>
        <w:t>科室负责人签字一办公室负责人签字并备案。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龙江社区卫生服务中心护理实习生考核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一、分阶段考核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sz w:val="24"/>
          <w:szCs w:val="24"/>
        </w:rPr>
        <w:t>1</w:t>
      </w:r>
      <w:r>
        <w:rPr>
          <w:rFonts w:hint="eastAsia"/>
          <w:sz w:val="24"/>
          <w:szCs w:val="24"/>
        </w:rPr>
        <w:t>、实习前考核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w:t>
      </w:r>
      <w:r>
        <w:rPr>
          <w:sz w:val="24"/>
          <w:szCs w:val="24"/>
        </w:rPr>
        <w:t>1</w:t>
      </w:r>
      <w:r>
        <w:rPr>
          <w:rFonts w:hint="eastAsia"/>
          <w:sz w:val="24"/>
          <w:szCs w:val="24"/>
        </w:rPr>
        <w:t>）理论考核：刚入中心时给予摸底理论考试，已了解学生在校期间对知识的掌握情况</w:t>
      </w:r>
      <w:r>
        <w:rPr>
          <w:sz w:val="24"/>
          <w:szCs w:val="24"/>
        </w:rPr>
        <w:t>,</w:t>
      </w:r>
      <w:r>
        <w:rPr>
          <w:rFonts w:hint="eastAsia"/>
          <w:sz w:val="24"/>
          <w:szCs w:val="24"/>
        </w:rPr>
        <w:t>来确定实习阶段的知识目标提供依据。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w:t>
      </w:r>
      <w:r>
        <w:rPr>
          <w:sz w:val="24"/>
          <w:szCs w:val="24"/>
        </w:rPr>
        <w:t>2</w:t>
      </w:r>
      <w:r>
        <w:rPr>
          <w:rFonts w:hint="eastAsia"/>
          <w:sz w:val="24"/>
          <w:szCs w:val="24"/>
        </w:rPr>
        <w:t>）操作考核：实习第一周即给与护生常见护理操作的规范化培训，考核。以规范、熟练护理技术操作，减轻临床带教老师的压力，并为今后护理技术考核提供参考依据。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sz w:val="24"/>
          <w:szCs w:val="24"/>
        </w:rPr>
        <w:t>2</w:t>
      </w:r>
      <w:r>
        <w:rPr>
          <w:rFonts w:hint="eastAsia"/>
          <w:sz w:val="24"/>
          <w:szCs w:val="24"/>
        </w:rPr>
        <w:t>、实习中期考核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w:t>
      </w:r>
      <w:r>
        <w:rPr>
          <w:sz w:val="24"/>
          <w:szCs w:val="24"/>
        </w:rPr>
        <w:t>1</w:t>
      </w:r>
      <w:r>
        <w:rPr>
          <w:rFonts w:hint="eastAsia"/>
          <w:sz w:val="24"/>
          <w:szCs w:val="24"/>
        </w:rPr>
        <w:t>）理论考核：主要考察学生过去在实习</w:t>
      </w:r>
      <w:r>
        <w:rPr>
          <w:sz w:val="24"/>
          <w:szCs w:val="24"/>
        </w:rPr>
        <w:t>2</w:t>
      </w:r>
      <w:r>
        <w:rPr>
          <w:rFonts w:hint="eastAsia"/>
          <w:sz w:val="24"/>
          <w:szCs w:val="24"/>
        </w:rPr>
        <w:t>周后对临床知识的掌握和应用情况，以反馈学生的学习和带教老师的教学效果。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w:t>
      </w:r>
      <w:r>
        <w:rPr>
          <w:sz w:val="24"/>
          <w:szCs w:val="24"/>
        </w:rPr>
        <w:t>2</w:t>
      </w:r>
      <w:r>
        <w:rPr>
          <w:rFonts w:hint="eastAsia"/>
          <w:sz w:val="24"/>
          <w:szCs w:val="24"/>
        </w:rPr>
        <w:t>）操作考核：在学生的实习中期随机抽考基本公共卫生服务项目操作，考察其操作的规范性，服务理念和理论联系实际的能力。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sz w:val="24"/>
          <w:szCs w:val="24"/>
        </w:rPr>
        <w:t>3</w:t>
      </w:r>
      <w:r>
        <w:rPr>
          <w:rFonts w:hint="eastAsia"/>
          <w:sz w:val="24"/>
          <w:szCs w:val="24"/>
        </w:rPr>
        <w:t>、实习后期考核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sz w:val="24"/>
          <w:szCs w:val="24"/>
        </w:rPr>
      </w:pPr>
      <w:r>
        <w:rPr>
          <w:rFonts w:hint="eastAsia"/>
          <w:sz w:val="24"/>
          <w:szCs w:val="24"/>
        </w:rPr>
        <w:t>（</w:t>
      </w:r>
      <w:r>
        <w:rPr>
          <w:sz w:val="24"/>
          <w:szCs w:val="24"/>
        </w:rPr>
        <w:t>1</w:t>
      </w:r>
      <w:r>
        <w:rPr>
          <w:rFonts w:hint="eastAsia"/>
          <w:sz w:val="24"/>
          <w:szCs w:val="24"/>
        </w:rPr>
        <w:t>）理论考核：除了基础知识的考核外，加强基本公共卫生服务项目知识的考核。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w:t>
      </w:r>
      <w:r>
        <w:rPr>
          <w:sz w:val="24"/>
          <w:szCs w:val="24"/>
        </w:rPr>
        <w:t>2</w:t>
      </w:r>
      <w:r>
        <w:rPr>
          <w:rFonts w:hint="eastAsia"/>
          <w:sz w:val="24"/>
          <w:szCs w:val="24"/>
        </w:rPr>
        <w:t>）综合能力考核：随机抽查一例患者，考查学生运用护理程序解决问题的能力，从而了解学生的护理技能（如交流、体格检查、概括、综合、评判性思维），以及健康教育的能力。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二、随机评价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学生每轮转一个科室，科室的带教老师都会对其进行态度、知识、技能三方面的测评，总带教老师也会定期下科室，随机评价学生的学习工作表现。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出科成绩有以下部分组成：理论成绩中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平时只是目标的完成情况占</w:t>
      </w:r>
      <w:r>
        <w:rPr>
          <w:sz w:val="24"/>
          <w:szCs w:val="24"/>
        </w:rPr>
        <w:t>50%</w:t>
      </w:r>
      <w:r>
        <w:rPr>
          <w:rFonts w:hint="eastAsia"/>
          <w:sz w:val="24"/>
          <w:szCs w:val="24"/>
        </w:rPr>
        <w:t>，出科理论考试</w:t>
      </w:r>
      <w:r>
        <w:rPr>
          <w:sz w:val="24"/>
          <w:szCs w:val="24"/>
        </w:rPr>
        <w:t>50%</w:t>
      </w:r>
      <w:r>
        <w:rPr>
          <w:rFonts w:hint="eastAsia"/>
          <w:sz w:val="24"/>
          <w:szCs w:val="24"/>
        </w:rPr>
        <w:t>。操作成绩平时技能目标占</w:t>
      </w:r>
      <w:r>
        <w:rPr>
          <w:sz w:val="24"/>
          <w:szCs w:val="24"/>
        </w:rPr>
        <w:t>40%</w:t>
      </w:r>
      <w:r>
        <w:rPr>
          <w:rFonts w:hint="eastAsia"/>
          <w:sz w:val="24"/>
          <w:szCs w:val="24"/>
        </w:rPr>
        <w:t>，出科操作考试占</w:t>
      </w:r>
      <w:r>
        <w:rPr>
          <w:sz w:val="24"/>
          <w:szCs w:val="24"/>
        </w:rPr>
        <w:t>60%</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sectPr>
          <w:pgSz w:w="8390" w:h="11905"/>
          <w:pgMar w:top="1754" w:right="782" w:bottom="1028" w:left="1330" w:header="720" w:footer="720" w:gutter="0"/>
          <w:cols w:space="60" w:num="1"/>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龙江社区卫生服务中心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社区护理教学管理制度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1、由护理部一名副主任负责教学工作。科护士长、病区护长、临床带教老师组成临床教学小组。负责实习护生、进修生的教学工作。定期总结。提高教学质量。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2、根据教学大纲拟订教学计划。负责安排护生实习。各项护理技术操作要有专人带教。定期进行考核。评教评学。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3、建立带教实习记录本。按要求填写。每月上交。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4、实习、进修人员在院期间。必须遵守医院各项规孝制度。努力完成实习、进修任务。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5、带教老师对护生认真带教。以身作则。严格遵守各种搡作规程及规聿制度。实习、进修鉴定由有关科室及护理部负责。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sectPr>
          <w:pgSz w:w="8390" w:h="11905"/>
          <w:pgMar w:top="1754" w:right="782" w:bottom="1028" w:left="1330" w:header="720" w:footer="720" w:gutter="0"/>
          <w:cols w:space="60" w:num="1"/>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落实带教制度措施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1、将带教质量列入科室绩效考核三级质控。至少每季度检查一次。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2、社区护理教研室审阅带教记录本、护生实习记录本。了解实习进展及护生思想动态。指导护生实习、临床带教。并将信息反馈到各科室。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3、对违犯中心制度的实习、进修人员。按中心有关制度扣罚并通报所在学校、单位。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4、护生在实习中出现的差错。原则上由带教老师负责。按有关制度扣罚劳务费。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5、做好年度带教计划。落实带教措施。及时总结经验。月小结评价一次。实习终做好总结。资料做好归档。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sectPr>
          <w:pgSz w:w="8390" w:h="11905"/>
          <w:pgMar w:top="1754" w:right="782" w:bottom="1028" w:left="1330" w:header="720" w:footer="720" w:gutter="0"/>
          <w:cols w:space="60" w:num="1"/>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社区护理教学检査方案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1、将护理教学质量纳入科室绩效。每季度检查一次。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2、社区护理教研室每季度审阅实习生带教记录本一次。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3、护理部每季度审阅护生实习笔记本一次。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4、护理部定期组织各实习组长或实习生进行评教评学。各科室每批实习生出科前进行理论及操作考核、评教评学。并做好月小结。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sectPr>
          <w:pgSz w:w="8390" w:h="11905"/>
          <w:pgMar w:top="1754" w:right="782" w:bottom="1028" w:left="1330" w:header="720" w:footer="720" w:gutter="0"/>
          <w:cols w:space="60" w:num="1"/>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锦州医科大学龙江社区卫生服务中心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临床护理实习带教规范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实习教学是临床课程实施过程中。以达到理论联系实际、增加学生感性认识为主要目的的临床观察和初步的操作实践。是临床教学的一个重要过程。是课堂理论教学与临床实践相结合的桥梁。对于医学生加深和巩固对理论知识的理解具有不可替代的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(―)实习要求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教师带教操作要严谨规范、以身作则。并注重培养学生"三严"(严密的方法、严肃的态度、严格的要求)的科学精神和良好的医德医风；要注重培养学生的"三基"（基础理论、基本知识和基本技能）及培养学生提出问题、分析问题、解决问题的临床思维能力和实际操作能力。教师要努力提高实习课的带教质量。保证学生多实习病种、多动手、多写病历。充分利用实习时间。不得随意减少学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2、实习课带教教师应由较丰富教学经验及三年以上社区医务工作者担任。各科室带教教师应相对固定。以便于统一实习内容。特殊情况不能带教者应提前向社区护理教研室说明情况。按规定办理调停课手续。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sz w:val="24"/>
          <w:szCs w:val="24"/>
        </w:rPr>
        <w:t>3</w:t>
      </w:r>
      <w:r>
        <w:rPr>
          <w:rFonts w:hint="eastAsia"/>
          <w:sz w:val="24"/>
          <w:szCs w:val="24"/>
        </w:rPr>
        <w:t>、临床实习带教以床边教学为主。为保证质量。每个实习小组学生不超过</w:t>
      </w:r>
      <w:r>
        <w:rPr>
          <w:sz w:val="24"/>
          <w:szCs w:val="24"/>
        </w:rPr>
        <w:t>12</w:t>
      </w:r>
      <w:r>
        <w:rPr>
          <w:rFonts w:hint="eastAsia"/>
          <w:sz w:val="24"/>
          <w:szCs w:val="24"/>
        </w:rPr>
        <w:t>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4、实习带教教师应参加相关理论课的听课。确保实习教学与理论教学内容的―致性和互补性。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5、带教教师课前根据教学内容确定实习病种，做好病人思想工作，取得病人配合。当实习内容和实习病种不符或相差较大时，应使用实习教学病历进行教学，采用多种教学手段和教学方法，达到实习目的和效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6、带教教师课前填写实习教案，明确本次实习的病例，预习目的，教学内容、步骤、时间分配，实习重点。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7、实习课师生着装规范，仪表整洁、大方。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8、实习课师生均要遵守教学纪律，不迟到、不早退、不旷课、中途不离开、不得提前结束实习，对病人要有礼貌，并遵守实习医院的规章制度。带教老师要对学生进行考勤。学生实习缺课超过三分之一者，实习课考核为不合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9、实习的具体时间、地点要提前通知学生。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(二）实习过程要求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1、学生首次进门诊时，带教教师要简要介绍科室情况、实习基本要求以及临床工作基本程序、本次实习的目的、实习内容和时间分配。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2、带教教师结合社区卫生日常工作介绍本次实习具体内容，指导学生掌握社区常见病的护理技能。带教过程中教师首先做示范性问诊，每组示范不少于一位病人，然后由学生分组迸行；体检主要由教师示范，阳性体征可组织部分学生体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3、组织学生进行讨论时，应在简要分析的基础上，结合理论课内容分析社区常见病预防保健措施，并结合医德医风教育，做好教书育人工作。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4、在实习结束后每个同学要书写实习日志。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5、实习结束前，预告下次实习内容，并进行考勤，注明迟到、缺课的学生姓名。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6、带教中教师应体现对病人的关爱，融医德医风教育、伦理教育于教学过程中。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7、实习结束，教师根据实际带教情况填写科室内临床实习记录，包括实习目标完成情况、存在问题、改进建议等内容。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sectPr>
          <w:pgSz w:w="8390" w:h="11905"/>
          <w:pgMar w:top="1754" w:right="782" w:bottom="1028" w:left="1330" w:header="720" w:footer="720" w:gutter="0"/>
          <w:cols w:space="60" w:num="1"/>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锦州医科大学龙江社区卫生服务中心社区护理临床教师实习备课规范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临床实习是培养学生理论联系实际和临床工作能力的重要途径，是课堂理论教学与临床实践相结合的桥梁，是临床教师指导学生进行临床观察和初步学会各种操作的必备途径，对于护生加深和巩固对理论知识的理解具有不可替代的作用。备课是教学环节的第一步，教师取得满意教学效果的先决条件。为进一步提髙临床实习习教学质量，特制订本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(一）理论授课备课规范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1、集体备课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集体备课是教学工作的重要环节，也是教研活动的主要内容之一。集体备课根据备课内容分为总体备课和单元备课。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1.1总体备课：总体备课是教研室对一学年或一学期教学工作的总体排，以教研室为单位进行。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目的：根据课程要求，明确教学指导思想；根据教学任务、教学大纲和选用教材，明确本学年、本学期教学安排,包括授课题目、教学周次、教学时数、见习安排、考试（自）等，明确教学方法与教学手段，教学改革内容与措施，准备好必备的教具；熟悉学生的基本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要求：①总体备课每学期组织1次，开学前。开学前的总体备课是对整个学期的教学进行安排。②课程教学有关人员均要参加。③备课目的明确，教学安排合理、到位。④备课记录完整、准确，体现备课全过程。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1.2单元备课：单元备课是在总体备课基础上，根据教学大纲要求，对各个教学单元内容，采用中心发言与集体讨论相结合的形式。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目的：明确本单元的教学任务及要求；明确教学重点、教学方法、时间分配；明确该单元教学安排，包括授课题目、教学时数等。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要求：中心发言者就教材处理、教学内容、重点、难点、教学方法、时间分配等方面做好主要发言的准备。所有参加者针对中心发言人的发言情况，提出自己的教学建议；认真钻研教材，阅读有关参考书，及时补充该学科最新理论进展与新技术的内容，形成可行的教案；备课中能积极探索有利于学生主动性发挥的教学方法，能熟练运用现代教育技术；备课记录宪整、准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2、人备课规范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个人备课是教师根据教学大纲和课程基本要求，对所讲授的课程（或章节）进行教学准备的过程。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目的：明确所授课程内容的教学任务及要求、教学对象、教学目标、重点和难点，合理选用恰当的教学方法及教学手段；选择必要的教具及教学资料。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要求：备课要做到备大纲、备教材、备方法、备学生，吃透本课程教学大纲和教学内容，了解学生学习情况，务必于上课前1周写出教案和讲稿；使用多媒体授课者，除有多媒体课件外，必须有纸质教案和讲稿，在课堂授课遇特殊情况不能使用多媒体教学时，必须保证课堂教学的正常进行；教师授课教案、讲稿和多媒体课件必须每两年更换1次。更换教材版次时必须使用新教案、讲稿和多媒体课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了解本门课程在整体课程结构中的地位和任务，査阅有关文献资料；根据教学内容，确定课程的教学方法和必备教具(如多媒体课件、挂图、录音、录相资料等)；讲稿书写，教师在上课前除准备教案外，还要认真编写规范的讲稿。讲稿分简稿和详稿两种。简稿即授课提纲或授课纲要；详稿包含授课内容、板书内容设计、授课注意点、举例、绘图等内容的讲稿；教案书写完整，严格按照学校教案要求认真填写；授课前进行必要的预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(一）实习带教备课规范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1、集体备课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1.1根据教学计划和教学大纲要求，教研室应在开课前组织集体备课，确定本学期实习课内容、时间、带教教师，填写教学日历，报送教学管理部门。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1.2在实验室平台主任指导下，确定每一次实习的教学目的与要求、教学内容及其重点，共同研究并写出提纲。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2、个人备课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2.1带教教师每次实习课都要写好教案、讲稿交教学组长检查，并提前与理论授课教师沟通，做好授课内容与实习内容的衔接。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2.2病例准备：实习带教教师应根据教学进度事先确定实习案例，并做好患者的思想工作，必要时请主任协调。事先准备和熟悉社区工作案例，保证实习顺利进行。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2.3带教教师课前书写实习教案，明确本次实习的病例，实习的目的、教学内容、步骤、时间分配，实习重点。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sectPr>
          <w:pgSz w:w="8390" w:h="11905"/>
          <w:pgMar w:top="1754" w:right="782" w:bottom="1028" w:left="1330" w:header="720" w:footer="720" w:gutter="0"/>
          <w:cols w:space="60" w:num="1"/>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龙江社区卫生服务中心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社区临床护理实习讲座规范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实习讲座是针对实习学生开展的以理论教学为主、紧密结合临床及学科特点、巩固基础理论、拓展基本知识、开阔临床视野的重要临床教学活动。实习讲座也是培养护生教学能力的有效方法之一。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教研室应根据实习大纲确定实习小讲座内容，将其列入实习计划，由各教学单元组织实施，每次实习至少</w:t>
      </w:r>
      <w:r>
        <w:rPr>
          <w:sz w:val="24"/>
          <w:szCs w:val="24"/>
        </w:rPr>
        <w:t>1</w:t>
      </w:r>
      <w:r>
        <w:rPr>
          <w:rFonts w:hint="eastAsia"/>
          <w:sz w:val="24"/>
          <w:szCs w:val="24"/>
        </w:rPr>
        <w:t>次，每次</w:t>
      </w:r>
      <w:r>
        <w:rPr>
          <w:sz w:val="24"/>
          <w:szCs w:val="24"/>
        </w:rPr>
        <w:t>1</w:t>
      </w:r>
      <w:r>
        <w:rPr>
          <w:rFonts w:hint="eastAsia"/>
          <w:sz w:val="24"/>
          <w:szCs w:val="24"/>
        </w:rPr>
        <w:t>小时左右。可根据情况跨科室统一安排讲座，做好实施情况记录。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授课教师由高年资医务工作者以上人员担任，要有详细讲稿。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对首次授课教师，教研室应以集体备课形式给予指导，安排有关教师听课，对讲课情况做出评价，及时向授课者反馈改进意见，不断提高其教学水平。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实习讲座不同于理论授课，紧密结合社区临床及本学科特点，突出社区一线具体工作，补充教材与理论授课的不足，拓展学科知识层面，培养学生的临床实际工作能力。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应注重对学生进行人文精神、科学精神、学习能力、法律意识、医德医风等的教育和培养。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sectPr>
          <w:pgSz w:w="8390" w:h="11905"/>
          <w:pgMar w:top="1754" w:right="782" w:bottom="1028" w:left="1330" w:header="720" w:footer="720" w:gutter="0"/>
          <w:cols w:space="60" w:num="1"/>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龙江社区卫生服务中心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临床护理见习带教规范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见习教学是临床课程实施过程中，以达到理论联系实际、增加学生感性认识为主要目的的临床观察和初步的操作实践，是临床教学的一个重要过程，是课堂理论教学与临床实践相结合的桥梁，对于医学生加深和巩固对理论知识的理解具有不可替代的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(一）见习要求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教师带教操作要严谨规范、以身作则，并注重培养学生“三严”（严密的方法、严肃的态度、严格的要求）的科学精神和良好的医德医风；要注重培养学生的“三基”（基础理论、基本知识和基本技能）及培养学生提出问题、分析问题、解决问题的临床思维能力和实际操作能力。教师要努力提髙见习课的带教质量，保证学生多见习病种、多动手、多写病历，充分利用见习时间，不得随意减少学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2、见习课带教教师应由较丰富教学经验及三年以上社区医务工作者担任，各科室带教教师应相对固定，以便于统—见习内容，特殊情况不能带教者应提前向社区护理教研室说明情况，按规定办理调停课手续。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3、临床见习带教以床边教学为主，为保证质量，每个见习小组学生不超过12人。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4、见习带教教师应参加相关理论课的听课，确保见习教学与理论教学内容的一致性和互补性。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sz w:val="24"/>
          <w:szCs w:val="24"/>
        </w:rPr>
        <w:t>5</w:t>
      </w:r>
      <w:r>
        <w:rPr>
          <w:rFonts w:hint="eastAsia"/>
          <w:sz w:val="24"/>
          <w:szCs w:val="24"/>
        </w:rPr>
        <w:t>、带教教师课前根据教学内容确定见习病种，做好病人思想工作，取得病人配合。当见习内容和见习病种不符或相差较大时，应使用见习教学病历进行教学，釆用多种教学手段和教学方法，达到见习目的和效果。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sz w:val="24"/>
          <w:szCs w:val="24"/>
        </w:rPr>
        <w:t>6</w:t>
      </w:r>
      <w:r>
        <w:rPr>
          <w:rFonts w:hint="eastAsia"/>
          <w:sz w:val="24"/>
          <w:szCs w:val="24"/>
        </w:rPr>
        <w:t>、带教教师课前填写见习教案，明确本次见习的病例，</w:t>
      </w:r>
      <w:r>
        <w:rPr>
          <w:sz w:val="24"/>
          <w:szCs w:val="24"/>
        </w:rPr>
        <w:t xml:space="preserve"> </w:t>
      </w:r>
      <w:r>
        <w:rPr>
          <w:rFonts w:hint="eastAsia"/>
          <w:sz w:val="24"/>
          <w:szCs w:val="24"/>
        </w:rPr>
        <w:t>见习目的，教学内容、步骤、时间分配，见习重点。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sz w:val="24"/>
          <w:szCs w:val="24"/>
        </w:rPr>
        <w:t>7</w:t>
      </w:r>
      <w:r>
        <w:rPr>
          <w:rFonts w:hint="eastAsia"/>
          <w:sz w:val="24"/>
          <w:szCs w:val="24"/>
        </w:rPr>
        <w:t>、见习课师生着装规范，仪表整洁、大方。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8、见习课师生均要遵守教学纪律，不迟到、不早退、不旷课、中途不离开、不得提前结束见习，对病人要有礼貌，</w:t>
      </w:r>
      <w:r>
        <w:rPr>
          <w:sz w:val="24"/>
          <w:szCs w:val="24"/>
        </w:rPr>
        <w:t xml:space="preserve"> </w:t>
      </w:r>
      <w:r>
        <w:rPr>
          <w:rFonts w:hint="eastAsia"/>
          <w:sz w:val="24"/>
          <w:szCs w:val="24"/>
        </w:rPr>
        <w:t>并遵守见习医院的规章制度。带教老师要对学生进行考勤。学生见习缺课超过三分之一者，见习课考核为不合格。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9、见习的具体时间、地点要提前通知学生。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(二）见习过程要求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1、学生首次进门诊时，带教教师要简要介绍科室情况、见习基本要求以及临床工作基本程序、本次见习的目的、内容和时间分配。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sz w:val="24"/>
          <w:szCs w:val="24"/>
        </w:rPr>
        <w:t>2</w:t>
      </w:r>
      <w:r>
        <w:rPr>
          <w:rFonts w:hint="eastAsia"/>
          <w:sz w:val="24"/>
          <w:szCs w:val="24"/>
        </w:rPr>
        <w:t>、带教教师结合社区卫生日常工作介绍本次见习具体内容，指导学生掌握社区常见病的护理技能。带教过程中教师首先做示范性问诊，每组示范不少于―位病人，然后由学生分组进行；体检主要由教师示范，阳性体征可组织部分学生体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3、组织学生进行讨论时，应在简要分析的基础上，结合理论课内容分析社区常见病预防保健措施，并结合医德医风教育，做好教书育人工作。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4、在见习结束后每个同学要书写见习日志。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5、见习结束前，预告下次实习内容，并进行考勤，注明迟到、缺课的学生姓名。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6、带教中教师应体现对病人的关爱，融医德医风教育、伦理教育于教学过程中。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7、见习结束，教师根据实际带教情况填写科室内临床见习记录，包括见习目标完成情况、存在问题、改进建议等内容。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sectPr>
          <w:pgSz w:w="8390" w:h="11905"/>
          <w:pgMar w:top="1754" w:right="782" w:bottom="1028" w:left="1330" w:header="720" w:footer="720" w:gutter="0"/>
          <w:cols w:space="60" w:num="1"/>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龙江社区卫生服务中心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社区护理临床教师见习备课规范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临床见习是培养学生理论联系实际和临床工作能力的</w:t>
      </w:r>
      <w:r>
        <w:rPr>
          <w:sz w:val="24"/>
          <w:szCs w:val="24"/>
        </w:rPr>
        <w:t>重要</w:t>
      </w:r>
      <w:r>
        <w:rPr>
          <w:rFonts w:hint="eastAsia"/>
          <w:sz w:val="24"/>
          <w:szCs w:val="24"/>
        </w:rPr>
        <w:t>途径，是课堂理论教学与临床实践相结合的桥梁，是临床教师指导学生进行临床观察和初步学会各种操作的必备途径，对于护生加深和巩固对理论知识的理解具有不可替代的作用。备课是教学环节的第一步，教师取得满意教学效果的先决条件。为进一步提髙临床见习习教学质量，特制订本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(一）理论授课备课规范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1、集体备课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集体备课是教学工作的重要环节，也是教研活动的主要内容之一。集体备课根据备课内容分为总体备课和单元备课。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1.1总体备课：总体备课是教研室对一学年或一学期教学工作的总体排，以教研室为单位进行。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目的：根据课程要求，明确教学指导思想；根据教学任务、教学大纲和选用教材，明确本学年、本学期教学安排,包括授课题目、教学周次、教学时数、见习安排、考试（自）等，明确教学方法与教学手段，教学改革内容与措施，准备好必备的教具；熟悉学生的基本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要求：①总体备课每学期组织1次，开学前。开学前的总体备课是对整个学期的教学进行安排。②课程教学有关人员均要参加。③备课目的明确，教学安排合理、到位。④备课记录完整、准确，体现备课全过程。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1.2单元备课：单元备课是在总体备课基础上，根据教学大纲要求，对各个教学单元内容，采用中心发言与集体讨论相结合的形式。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目的：明确本单元的教学任务及要求；明确教学重点、教学方法、时间分配；明确该单元教学安排，包括授课题目、教学时数等。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要求：中心发言者就教材处理、教学内容、重点、难点、教学方法、时间分配等方面做好主要发言的准备。所有参加者针对中心发言人的发言情况，提出自己的教学建议；认真钻研教材，阅读有关参考书，及时补充该学科最新理论进展与新技术的内容，形成可行的教案；备课中能积极探索有利于学生主动性发挥的教学方法，能熟练运用现代教育技术；备课记录宪整、准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2、人备课规范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个人备课是教师根据教学大纲和课程基本要求，对所讲授的课程（或章节）进行教学准备的过程。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目的：明确所授课程内容的教学任务及要求、教学对象、教学目标、重点和难点，合理选用恰当的教学方法及教学手段；选择必要的教具及教学资料。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要求：备课要做到备大纲、备教材、备方法、备学生，吃透本课程教学大纲和教学内容，了解学生学习情况，务必于上课前1周写出教案和讲稿；使用多媒体授课者，除有多媒体课件外，必须有纸质教案和讲稿，在课堂授课遇特殊情况不能使用多媒体教学时，必须保证课堂教学的正常进行；教师授课教案、讲稿和多媒体课件必须每两年更换1次。更换教材版次时必须使用新教案、讲稿和多媒体课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了解本门课程在整体课程结构中的地位和任务，查阅有关文献资料；根据教学内容，确定课程的教学方法和必备教具(如多媒体课件、挂图、录音、录相资料等)；讲稿书写，教师在上课前除准备教案外，还要认真编写规范的讲稿。讲稿分简稿和详稿两种。简稿即授课提纲或授课纲要；详稿包含授课内容、板书内容设计、授课注意点、举例、绘图等内容的讲稿；教案书写完整，严格按照学校教案要求认真填写；授课前进行必要的预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(一）见习带教备课规范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1、集体备课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1.1根据教学计划和教学大纲要求，教研室应在开课前组织集体备课，确定本学期见习课内容、时间、带教教师，填写教学日历，报送教学管理部门。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1.2在实验室平台主任指导下，确定每一次见习的教学目的与要求、教学内容及其重点，共同研究并写出提纲。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2、个人备课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2.1带教教师每次见习课都要写好教案、讲稿交教学组长检查，并提前与理论授课教师沟通，做好授课内容与见习内容的衔接。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2.2病例准备：见习带教教师应根据教学进度事先确定见习案例，并做好患者的思想工作，必要时请主任协调。事先准备和熟悉社区工作案例，保证见习顺利进行。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r>
        <w:rPr>
          <w:rFonts w:hint="eastAsia"/>
          <w:sz w:val="24"/>
          <w:szCs w:val="24"/>
        </w:rPr>
        <w:t>2.3带教教师课前书写见习教案，明确本次见习的病例，见习的目的、教学内容、步骤、时间分配，见习重点。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sectPr>
          <w:pgSz w:w="8390" w:h="11905"/>
          <w:pgMar w:top="1754" w:right="782" w:bottom="1028" w:left="1330" w:header="720" w:footer="720" w:gutter="0"/>
          <w:cols w:space="60" w:num="1"/>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龙江社区卫生服务中心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b/>
          <w:sz w:val="30"/>
          <w:szCs w:val="30"/>
        </w:rPr>
      </w:pPr>
      <w:r>
        <w:rPr>
          <w:rFonts w:hint="eastAsia"/>
          <w:b/>
          <w:sz w:val="30"/>
          <w:szCs w:val="30"/>
        </w:rPr>
        <w:t>社区护理临床教学家庭访视规范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家庭访视简称家访，是指为了促进和维护个人及家庭的健康，在服务对象家中进行有目的的交往活动。家庭访视是开展社区护理的重要工具。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通过家庭访视，护生可以了解居民健康状况，建立家庭健康档案、开展有针对性的家庭护理、健康教育、保健指导等。因此，家庭访视的主要目的是预防疾病，促进健康，其具体表现为以下：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五个方面：</w:t>
      </w:r>
      <w:r>
        <w:rPr>
          <w:sz w:val="24"/>
          <w:szCs w:val="24"/>
        </w:rPr>
        <w:t>1.</w:t>
      </w:r>
      <w:r>
        <w:rPr>
          <w:rFonts w:hint="eastAsia"/>
          <w:sz w:val="24"/>
          <w:szCs w:val="24"/>
        </w:rPr>
        <w:t>建立有效的支持系统，鼓励家庭充分利用各种的健康资源；</w:t>
      </w:r>
      <w:r>
        <w:rPr>
          <w:sz w:val="24"/>
          <w:szCs w:val="24"/>
        </w:rPr>
        <w:t>2</w:t>
      </w:r>
      <w:r>
        <w:rPr>
          <w:rFonts w:hint="eastAsia"/>
          <w:sz w:val="24"/>
          <w:szCs w:val="24"/>
        </w:rPr>
        <w:t>.为居家的病、伤、残者提供各种必要的保健和护理服务；3.促进家庭成员的正常生长发育，并提供有关健康促进和疾病预防的健康知识；</w:t>
      </w:r>
      <w:r>
        <w:rPr>
          <w:sz w:val="24"/>
          <w:szCs w:val="24"/>
        </w:rPr>
        <w:t>4</w:t>
      </w:r>
      <w:r>
        <w:rPr>
          <w:rFonts w:hint="eastAsia"/>
          <w:sz w:val="24"/>
          <w:szCs w:val="24"/>
        </w:rPr>
        <w:t>.充分发挥家庭功能，促进家庭成员之间的相互关心和理解；</w:t>
      </w:r>
      <w:r>
        <w:rPr>
          <w:sz w:val="24"/>
          <w:szCs w:val="24"/>
        </w:rPr>
        <w:t>5</w:t>
      </w:r>
      <w:r>
        <w:rPr>
          <w:rFonts w:hint="eastAsia"/>
          <w:sz w:val="24"/>
          <w:szCs w:val="24"/>
        </w:rPr>
        <w:t>.消除家庭环境中的不安全、致病因素，确保家庭环境的健康。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家庭访视的程序：家庭访视的程序一般分为访视前、访视和访视后三个阶段。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(一）访视前阶段：确定家庭访视的对象、目的、时间和内|制定家庭访视计划，与被访视家庭取得联系，准备家庭访视用品;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rFonts w:hint="eastAsia"/>
          <w:sz w:val="24"/>
          <w:szCs w:val="24"/>
        </w:rPr>
        <w:t>(二）访视阶段按：计划实施家庭访视。访视中注意和对象建立良好、融洽的关系；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sz w:val="24"/>
          <w:szCs w:val="24"/>
        </w:rPr>
      </w:pPr>
      <w:r>
        <w:rPr>
          <w:sz w:val="24"/>
          <w:szCs w:val="24"/>
        </w:rPr>
        <w:t>(</w:t>
      </w:r>
      <w:r>
        <w:rPr>
          <w:rFonts w:hint="eastAsia"/>
          <w:sz w:val="24"/>
          <w:szCs w:val="24"/>
        </w:rPr>
        <w:t>三)访视后阶段：每次家庭访视结束，应对访视内容进行记录，重新检查、更改健康管理计划，并制定下次访视计划。</w:t>
      </w:r>
    </w:p>
    <w:sectPr>
      <w:pgSz w:w="8390" w:h="11905"/>
      <w:pgMar w:top="1754" w:right="782" w:bottom="1028" w:left="1330" w:header="720" w:footer="720"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Impact">
    <w:panose1 w:val="020B0806030902050204"/>
    <w:charset w:val="00"/>
    <w:family w:val="swiss"/>
    <w:pitch w:val="default"/>
    <w:sig w:usb0="00000287" w:usb1="00000000" w:usb2="00000000" w:usb3="00000000" w:csb0="2000009F" w:csb1="DFD70000"/>
  </w:font>
  <w:font w:name="Arial Narrow">
    <w:altName w:val="Arial"/>
    <w:panose1 w:val="020B0606020202030204"/>
    <w:charset w:val="00"/>
    <w:family w:val="swiss"/>
    <w:pitch w:val="default"/>
    <w:sig w:usb0="00000000" w:usb1="00000000" w:usb2="00000000" w:usb3="00000000" w:csb0="0000009F" w:csb1="00000000"/>
  </w:font>
  <w:font w:name="Century Schoolbook">
    <w:altName w:val="Segoe Print"/>
    <w:panose1 w:val="02040604050505020304"/>
    <w:charset w:val="00"/>
    <w:family w:val="roman"/>
    <w:pitch w:val="default"/>
    <w:sig w:usb0="00000000" w:usb1="00000000" w:usb2="00000000" w:usb3="00000000" w:csb0="0000009F" w:csb1="00000000"/>
  </w:font>
  <w:font w:name="Georgia">
    <w:panose1 w:val="02040502050405020303"/>
    <w:charset w:val="00"/>
    <w:family w:val="roman"/>
    <w:pitch w:val="default"/>
    <w:sig w:usb0="00000287" w:usb1="00000000" w:usb2="00000000" w:usb3="00000000" w:csb0="200000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5B"/>
    <w:rsid w:val="00032056"/>
    <w:rsid w:val="00071CE3"/>
    <w:rsid w:val="00091F31"/>
    <w:rsid w:val="000954EA"/>
    <w:rsid w:val="0017538D"/>
    <w:rsid w:val="00226556"/>
    <w:rsid w:val="0023085B"/>
    <w:rsid w:val="00240E57"/>
    <w:rsid w:val="00281AB6"/>
    <w:rsid w:val="002D0A4F"/>
    <w:rsid w:val="002F4C8A"/>
    <w:rsid w:val="00304E5D"/>
    <w:rsid w:val="0032023C"/>
    <w:rsid w:val="004154CB"/>
    <w:rsid w:val="00420F71"/>
    <w:rsid w:val="00442208"/>
    <w:rsid w:val="004C1600"/>
    <w:rsid w:val="00534CC9"/>
    <w:rsid w:val="00597FC9"/>
    <w:rsid w:val="00621D05"/>
    <w:rsid w:val="006602AD"/>
    <w:rsid w:val="00715542"/>
    <w:rsid w:val="00762D5D"/>
    <w:rsid w:val="0077056D"/>
    <w:rsid w:val="0077269B"/>
    <w:rsid w:val="007A7ED0"/>
    <w:rsid w:val="007B1C65"/>
    <w:rsid w:val="0083342C"/>
    <w:rsid w:val="0086375A"/>
    <w:rsid w:val="008E5895"/>
    <w:rsid w:val="00977DF2"/>
    <w:rsid w:val="009E5052"/>
    <w:rsid w:val="009F7642"/>
    <w:rsid w:val="00A62763"/>
    <w:rsid w:val="00B47925"/>
    <w:rsid w:val="00BF0193"/>
    <w:rsid w:val="00C607E2"/>
    <w:rsid w:val="00D05EE4"/>
    <w:rsid w:val="00D30D0A"/>
    <w:rsid w:val="00DB6A01"/>
    <w:rsid w:val="00E93C49"/>
    <w:rsid w:val="00F71586"/>
    <w:rsid w:val="00F73075"/>
    <w:rsid w:val="00FC484E"/>
    <w:rsid w:val="0C7F6C4A"/>
    <w:rsid w:val="1B6B7EB4"/>
    <w:rsid w:val="1BBF2C4E"/>
    <w:rsid w:val="32AA5DED"/>
    <w:rsid w:val="38531208"/>
    <w:rsid w:val="3B6D3BFA"/>
    <w:rsid w:val="3EC57C0D"/>
    <w:rsid w:val="413E4F08"/>
    <w:rsid w:val="4645588A"/>
    <w:rsid w:val="6E486005"/>
    <w:rsid w:val="727A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Style1"/>
    <w:basedOn w:val="1"/>
    <w:uiPriority w:val="99"/>
    <w:pPr>
      <w:adjustRightInd w:val="0"/>
      <w:spacing w:line="424" w:lineRule="exact"/>
      <w:ind w:firstLine="1482"/>
      <w:jc w:val="left"/>
    </w:pPr>
    <w:rPr>
      <w:rFonts w:ascii="MingLiU" w:eastAsia="MingLiU"/>
      <w:kern w:val="0"/>
      <w:sz w:val="24"/>
      <w:szCs w:val="24"/>
    </w:rPr>
  </w:style>
  <w:style w:type="paragraph" w:customStyle="1" w:styleId="5">
    <w:name w:val="Style2"/>
    <w:basedOn w:val="1"/>
    <w:uiPriority w:val="99"/>
    <w:pPr>
      <w:adjustRightInd w:val="0"/>
      <w:spacing w:line="370" w:lineRule="exact"/>
      <w:ind w:firstLine="443"/>
      <w:jc w:val="left"/>
    </w:pPr>
    <w:rPr>
      <w:rFonts w:ascii="MingLiU" w:eastAsia="MingLiU"/>
      <w:kern w:val="0"/>
      <w:sz w:val="24"/>
      <w:szCs w:val="24"/>
    </w:rPr>
  </w:style>
  <w:style w:type="paragraph" w:customStyle="1" w:styleId="6">
    <w:name w:val="Style3"/>
    <w:basedOn w:val="1"/>
    <w:uiPriority w:val="99"/>
    <w:pPr>
      <w:adjustRightInd w:val="0"/>
      <w:jc w:val="left"/>
    </w:pPr>
    <w:rPr>
      <w:rFonts w:ascii="MingLiU" w:eastAsia="MingLiU"/>
      <w:kern w:val="0"/>
      <w:sz w:val="24"/>
      <w:szCs w:val="24"/>
    </w:rPr>
  </w:style>
  <w:style w:type="paragraph" w:customStyle="1" w:styleId="7">
    <w:name w:val="Style4"/>
    <w:basedOn w:val="1"/>
    <w:uiPriority w:val="99"/>
    <w:pPr>
      <w:adjustRightInd w:val="0"/>
      <w:jc w:val="left"/>
    </w:pPr>
    <w:rPr>
      <w:rFonts w:ascii="MingLiU" w:eastAsia="MingLiU"/>
      <w:kern w:val="0"/>
      <w:sz w:val="24"/>
      <w:szCs w:val="24"/>
    </w:rPr>
  </w:style>
  <w:style w:type="paragraph" w:customStyle="1" w:styleId="8">
    <w:name w:val="Style5"/>
    <w:basedOn w:val="1"/>
    <w:uiPriority w:val="99"/>
    <w:pPr>
      <w:adjustRightInd w:val="0"/>
      <w:spacing w:line="367" w:lineRule="exact"/>
      <w:ind w:firstLine="477"/>
    </w:pPr>
    <w:rPr>
      <w:rFonts w:ascii="MingLiU" w:eastAsia="MingLiU"/>
      <w:kern w:val="0"/>
      <w:sz w:val="24"/>
      <w:szCs w:val="24"/>
    </w:rPr>
  </w:style>
  <w:style w:type="character" w:customStyle="1" w:styleId="9">
    <w:name w:val="Font Style11"/>
    <w:basedOn w:val="2"/>
    <w:uiPriority w:val="99"/>
    <w:rPr>
      <w:rFonts w:ascii="MingLiU" w:eastAsia="MingLiU" w:cs="MingLiU"/>
      <w:b/>
      <w:bCs/>
      <w:spacing w:val="-30"/>
      <w:sz w:val="28"/>
      <w:szCs w:val="28"/>
    </w:rPr>
  </w:style>
  <w:style w:type="character" w:customStyle="1" w:styleId="10">
    <w:name w:val="Font Style12"/>
    <w:basedOn w:val="2"/>
    <w:uiPriority w:val="99"/>
    <w:rPr>
      <w:rFonts w:ascii="Impact" w:hAnsi="Impact" w:cs="Impact"/>
      <w:sz w:val="54"/>
      <w:szCs w:val="54"/>
    </w:rPr>
  </w:style>
  <w:style w:type="character" w:customStyle="1" w:styleId="11">
    <w:name w:val="Font Style13"/>
    <w:basedOn w:val="2"/>
    <w:qFormat/>
    <w:uiPriority w:val="99"/>
    <w:rPr>
      <w:rFonts w:ascii="宋体" w:eastAsia="宋体" w:cs="宋体"/>
      <w:spacing w:val="-10"/>
      <w:sz w:val="20"/>
      <w:szCs w:val="20"/>
    </w:rPr>
  </w:style>
  <w:style w:type="character" w:customStyle="1" w:styleId="12">
    <w:name w:val="Font Style14"/>
    <w:basedOn w:val="2"/>
    <w:qFormat/>
    <w:uiPriority w:val="99"/>
    <w:rPr>
      <w:rFonts w:ascii="宋体" w:eastAsia="宋体" w:cs="宋体"/>
      <w:b/>
      <w:bCs/>
      <w:spacing w:val="-30"/>
      <w:sz w:val="32"/>
      <w:szCs w:val="32"/>
    </w:rPr>
  </w:style>
  <w:style w:type="character" w:customStyle="1" w:styleId="13">
    <w:name w:val="Font Style15"/>
    <w:basedOn w:val="2"/>
    <w:qFormat/>
    <w:uiPriority w:val="99"/>
    <w:rPr>
      <w:rFonts w:ascii="宋体" w:eastAsia="宋体" w:cs="宋体"/>
      <w:b/>
      <w:bCs/>
      <w:spacing w:val="-30"/>
      <w:sz w:val="26"/>
      <w:szCs w:val="26"/>
    </w:rPr>
  </w:style>
  <w:style w:type="character" w:customStyle="1" w:styleId="14">
    <w:name w:val="Font Style16"/>
    <w:basedOn w:val="2"/>
    <w:qFormat/>
    <w:uiPriority w:val="99"/>
    <w:rPr>
      <w:rFonts w:ascii="宋体" w:eastAsia="宋体" w:cs="宋体"/>
      <w:b/>
      <w:bCs/>
      <w:spacing w:val="-10"/>
      <w:sz w:val="22"/>
      <w:szCs w:val="22"/>
    </w:rPr>
  </w:style>
  <w:style w:type="character" w:customStyle="1" w:styleId="15">
    <w:name w:val="Font Style17"/>
    <w:basedOn w:val="2"/>
    <w:uiPriority w:val="99"/>
    <w:rPr>
      <w:rFonts w:ascii="宋体" w:eastAsia="宋体" w:cs="宋体"/>
      <w:spacing w:val="40"/>
      <w:w w:val="350"/>
      <w:sz w:val="20"/>
      <w:szCs w:val="20"/>
    </w:rPr>
  </w:style>
  <w:style w:type="paragraph" w:customStyle="1" w:styleId="16">
    <w:name w:val="Style6"/>
    <w:basedOn w:val="1"/>
    <w:uiPriority w:val="99"/>
    <w:pPr>
      <w:adjustRightInd w:val="0"/>
      <w:jc w:val="left"/>
    </w:pPr>
    <w:rPr>
      <w:rFonts w:ascii="MingLiU" w:eastAsia="MingLiU"/>
      <w:kern w:val="0"/>
      <w:sz w:val="24"/>
      <w:szCs w:val="24"/>
    </w:rPr>
  </w:style>
  <w:style w:type="paragraph" w:customStyle="1" w:styleId="17">
    <w:name w:val="Style7"/>
    <w:basedOn w:val="1"/>
    <w:uiPriority w:val="99"/>
    <w:pPr>
      <w:adjustRightInd w:val="0"/>
      <w:spacing w:line="378" w:lineRule="exact"/>
      <w:ind w:firstLine="453"/>
    </w:pPr>
    <w:rPr>
      <w:rFonts w:ascii="MingLiU" w:eastAsia="MingLiU"/>
      <w:kern w:val="0"/>
      <w:sz w:val="24"/>
      <w:szCs w:val="24"/>
    </w:rPr>
  </w:style>
  <w:style w:type="paragraph" w:customStyle="1" w:styleId="18">
    <w:name w:val="Style8"/>
    <w:basedOn w:val="1"/>
    <w:qFormat/>
    <w:uiPriority w:val="99"/>
    <w:pPr>
      <w:adjustRightInd w:val="0"/>
      <w:jc w:val="left"/>
    </w:pPr>
    <w:rPr>
      <w:rFonts w:ascii="MingLiU" w:eastAsia="MingLiU"/>
      <w:kern w:val="0"/>
      <w:sz w:val="24"/>
      <w:szCs w:val="24"/>
    </w:rPr>
  </w:style>
  <w:style w:type="character" w:customStyle="1" w:styleId="19">
    <w:name w:val="Font Style18"/>
    <w:basedOn w:val="2"/>
    <w:uiPriority w:val="99"/>
    <w:rPr>
      <w:rFonts w:ascii="宋体" w:eastAsia="宋体" w:cs="宋体"/>
      <w:b/>
      <w:bCs/>
      <w:sz w:val="20"/>
      <w:szCs w:val="20"/>
    </w:rPr>
  </w:style>
  <w:style w:type="paragraph" w:customStyle="1" w:styleId="20">
    <w:name w:val="Style9"/>
    <w:basedOn w:val="1"/>
    <w:uiPriority w:val="99"/>
    <w:pPr>
      <w:adjustRightInd w:val="0"/>
      <w:spacing w:line="344" w:lineRule="exact"/>
      <w:ind w:firstLine="402"/>
    </w:pPr>
    <w:rPr>
      <w:rFonts w:ascii="MingLiU" w:eastAsia="MingLiU"/>
      <w:kern w:val="0"/>
      <w:sz w:val="24"/>
      <w:szCs w:val="24"/>
    </w:rPr>
  </w:style>
  <w:style w:type="paragraph" w:customStyle="1" w:styleId="21">
    <w:name w:val="Style10"/>
    <w:basedOn w:val="1"/>
    <w:uiPriority w:val="99"/>
    <w:pPr>
      <w:adjustRightInd w:val="0"/>
      <w:spacing w:line="354" w:lineRule="exact"/>
      <w:ind w:firstLine="412"/>
    </w:pPr>
    <w:rPr>
      <w:rFonts w:ascii="MingLiU" w:eastAsia="MingLiU"/>
      <w:kern w:val="0"/>
      <w:sz w:val="24"/>
      <w:szCs w:val="24"/>
    </w:rPr>
  </w:style>
  <w:style w:type="paragraph" w:customStyle="1" w:styleId="22">
    <w:name w:val="Style11"/>
    <w:basedOn w:val="1"/>
    <w:uiPriority w:val="99"/>
    <w:pPr>
      <w:adjustRightInd w:val="0"/>
      <w:spacing w:line="389" w:lineRule="exact"/>
    </w:pPr>
    <w:rPr>
      <w:rFonts w:ascii="MingLiU" w:eastAsia="MingLiU"/>
      <w:kern w:val="0"/>
      <w:sz w:val="24"/>
      <w:szCs w:val="24"/>
    </w:rPr>
  </w:style>
  <w:style w:type="paragraph" w:customStyle="1" w:styleId="23">
    <w:name w:val="Style12"/>
    <w:basedOn w:val="1"/>
    <w:uiPriority w:val="99"/>
    <w:pPr>
      <w:adjustRightInd w:val="0"/>
      <w:spacing w:line="437" w:lineRule="exact"/>
      <w:ind w:firstLine="407"/>
    </w:pPr>
    <w:rPr>
      <w:rFonts w:ascii="MingLiU" w:eastAsia="MingLiU"/>
      <w:kern w:val="0"/>
      <w:sz w:val="24"/>
      <w:szCs w:val="24"/>
    </w:rPr>
  </w:style>
  <w:style w:type="paragraph" w:customStyle="1" w:styleId="24">
    <w:name w:val="Style13"/>
    <w:basedOn w:val="1"/>
    <w:uiPriority w:val="99"/>
    <w:pPr>
      <w:adjustRightInd w:val="0"/>
      <w:spacing w:line="551" w:lineRule="exact"/>
      <w:ind w:hanging="177"/>
      <w:jc w:val="left"/>
    </w:pPr>
    <w:rPr>
      <w:rFonts w:ascii="MingLiU" w:eastAsia="MingLiU"/>
      <w:kern w:val="0"/>
      <w:sz w:val="24"/>
      <w:szCs w:val="24"/>
    </w:rPr>
  </w:style>
  <w:style w:type="character" w:customStyle="1" w:styleId="25">
    <w:name w:val="Font Style21"/>
    <w:basedOn w:val="2"/>
    <w:uiPriority w:val="99"/>
    <w:rPr>
      <w:rFonts w:ascii="宋体" w:eastAsia="宋体" w:cs="宋体"/>
      <w:spacing w:val="40"/>
      <w:w w:val="350"/>
      <w:sz w:val="20"/>
      <w:szCs w:val="20"/>
    </w:rPr>
  </w:style>
  <w:style w:type="character" w:customStyle="1" w:styleId="26">
    <w:name w:val="Font Style22"/>
    <w:basedOn w:val="2"/>
    <w:uiPriority w:val="99"/>
    <w:rPr>
      <w:rFonts w:ascii="宋体" w:eastAsia="宋体" w:cs="宋体"/>
      <w:b/>
      <w:bCs/>
      <w:sz w:val="20"/>
      <w:szCs w:val="20"/>
    </w:rPr>
  </w:style>
  <w:style w:type="character" w:customStyle="1" w:styleId="27">
    <w:name w:val="Font Style23"/>
    <w:basedOn w:val="2"/>
    <w:uiPriority w:val="99"/>
    <w:rPr>
      <w:rFonts w:ascii="宋体" w:eastAsia="宋体" w:cs="宋体"/>
      <w:b/>
      <w:bCs/>
      <w:sz w:val="24"/>
      <w:szCs w:val="24"/>
    </w:rPr>
  </w:style>
  <w:style w:type="character" w:customStyle="1" w:styleId="28">
    <w:name w:val="Font Style24"/>
    <w:basedOn w:val="2"/>
    <w:uiPriority w:val="99"/>
    <w:rPr>
      <w:rFonts w:ascii="宋体" w:eastAsia="宋体" w:cs="宋体"/>
      <w:sz w:val="20"/>
      <w:szCs w:val="20"/>
    </w:rPr>
  </w:style>
  <w:style w:type="character" w:customStyle="1" w:styleId="29">
    <w:name w:val="Font Style25"/>
    <w:basedOn w:val="2"/>
    <w:uiPriority w:val="99"/>
    <w:rPr>
      <w:rFonts w:ascii="宋体" w:eastAsia="宋体" w:cs="宋体"/>
      <w:b/>
      <w:bCs/>
      <w:sz w:val="20"/>
      <w:szCs w:val="20"/>
    </w:rPr>
  </w:style>
  <w:style w:type="character" w:customStyle="1" w:styleId="30">
    <w:name w:val="Font Style26"/>
    <w:basedOn w:val="2"/>
    <w:uiPriority w:val="99"/>
    <w:rPr>
      <w:rFonts w:ascii="Arial Narrow" w:hAnsi="Arial Narrow" w:cs="Arial Narrow"/>
      <w:b/>
      <w:bCs/>
      <w:sz w:val="22"/>
      <w:szCs w:val="22"/>
    </w:rPr>
  </w:style>
  <w:style w:type="character" w:customStyle="1" w:styleId="31">
    <w:name w:val="Font Style27"/>
    <w:basedOn w:val="2"/>
    <w:uiPriority w:val="99"/>
    <w:rPr>
      <w:rFonts w:ascii="Century Schoolbook" w:hAnsi="Century Schoolbook" w:cs="Century Schoolbook"/>
      <w:b/>
      <w:bCs/>
      <w:sz w:val="30"/>
      <w:szCs w:val="30"/>
    </w:rPr>
  </w:style>
  <w:style w:type="character" w:customStyle="1" w:styleId="32">
    <w:name w:val="Font Style28"/>
    <w:basedOn w:val="2"/>
    <w:uiPriority w:val="99"/>
    <w:rPr>
      <w:rFonts w:ascii="MingLiU" w:eastAsia="MingLiU" w:cs="MingLiU"/>
      <w:b/>
      <w:bCs/>
      <w:i/>
      <w:iCs/>
      <w:sz w:val="16"/>
      <w:szCs w:val="16"/>
    </w:rPr>
  </w:style>
  <w:style w:type="character" w:customStyle="1" w:styleId="33">
    <w:name w:val="Font Style19"/>
    <w:basedOn w:val="2"/>
    <w:uiPriority w:val="99"/>
    <w:rPr>
      <w:rFonts w:ascii="宋体" w:eastAsia="宋体" w:cs="宋体"/>
      <w:sz w:val="18"/>
      <w:szCs w:val="18"/>
    </w:rPr>
  </w:style>
  <w:style w:type="paragraph" w:customStyle="1" w:styleId="34">
    <w:name w:val="Style14"/>
    <w:basedOn w:val="1"/>
    <w:uiPriority w:val="99"/>
    <w:pPr>
      <w:adjustRightInd w:val="0"/>
      <w:spacing w:line="283" w:lineRule="exact"/>
      <w:jc w:val="left"/>
    </w:pPr>
    <w:rPr>
      <w:rFonts w:ascii="宋体" w:eastAsia="宋体"/>
      <w:kern w:val="0"/>
      <w:sz w:val="24"/>
      <w:szCs w:val="24"/>
    </w:rPr>
  </w:style>
  <w:style w:type="paragraph" w:customStyle="1" w:styleId="35">
    <w:name w:val="Style15"/>
    <w:basedOn w:val="1"/>
    <w:uiPriority w:val="99"/>
    <w:pPr>
      <w:adjustRightInd w:val="0"/>
      <w:spacing w:line="323" w:lineRule="exact"/>
      <w:ind w:firstLine="430"/>
      <w:jc w:val="left"/>
    </w:pPr>
    <w:rPr>
      <w:rFonts w:ascii="宋体" w:eastAsia="宋体"/>
      <w:kern w:val="0"/>
      <w:sz w:val="24"/>
      <w:szCs w:val="24"/>
    </w:rPr>
  </w:style>
  <w:style w:type="paragraph" w:customStyle="1" w:styleId="36">
    <w:name w:val="Style16"/>
    <w:basedOn w:val="1"/>
    <w:uiPriority w:val="99"/>
    <w:pPr>
      <w:adjustRightInd w:val="0"/>
      <w:spacing w:line="355" w:lineRule="exact"/>
      <w:ind w:firstLine="326"/>
    </w:pPr>
    <w:rPr>
      <w:rFonts w:ascii="宋体" w:eastAsia="宋体"/>
      <w:kern w:val="0"/>
      <w:sz w:val="24"/>
      <w:szCs w:val="24"/>
    </w:rPr>
  </w:style>
  <w:style w:type="character" w:customStyle="1" w:styleId="37">
    <w:name w:val="Font Style20"/>
    <w:basedOn w:val="2"/>
    <w:uiPriority w:val="99"/>
    <w:rPr>
      <w:rFonts w:ascii="宋体" w:eastAsia="宋体" w:cs="宋体"/>
      <w:b/>
      <w:bCs/>
      <w:sz w:val="20"/>
      <w:szCs w:val="20"/>
    </w:rPr>
  </w:style>
  <w:style w:type="character" w:customStyle="1" w:styleId="38">
    <w:name w:val="Font Style30"/>
    <w:basedOn w:val="2"/>
    <w:uiPriority w:val="99"/>
    <w:rPr>
      <w:rFonts w:ascii="Georgia" w:hAnsi="Georgia" w:cs="Georgia"/>
      <w:b/>
      <w:bCs/>
      <w:sz w:val="12"/>
      <w:szCs w:val="12"/>
    </w:rPr>
  </w:style>
  <w:style w:type="character" w:customStyle="1" w:styleId="39">
    <w:name w:val="Font Style31"/>
    <w:basedOn w:val="2"/>
    <w:uiPriority w:val="99"/>
    <w:rPr>
      <w:rFonts w:ascii="宋体" w:eastAsia="宋体" w:cs="宋体"/>
      <w:b/>
      <w:bCs/>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D0481-D8A9-4D43-9A62-D20D1A316457}">
  <ds:schemaRefs/>
</ds:datastoreItem>
</file>

<file path=docProps/app.xml><?xml version="1.0" encoding="utf-8"?>
<Properties xmlns="http://schemas.openxmlformats.org/officeDocument/2006/extended-properties" xmlns:vt="http://schemas.openxmlformats.org/officeDocument/2006/docPropsVTypes">
  <Template>Normal</Template>
  <Pages>27</Pages>
  <Words>1313</Words>
  <Characters>7486</Characters>
  <Lines>62</Lines>
  <Paragraphs>17</Paragraphs>
  <TotalTime>0</TotalTime>
  <ScaleCrop>false</ScaleCrop>
  <LinksUpToDate>false</LinksUpToDate>
  <CharactersWithSpaces>8782</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2017-07-19T05:48:00Z</dcterms:created>
  <dc:creator>linen</dc:creator>
  <cp:lastModifiedBy>Administrator</cp:lastModifiedBy>
  <cp:lastPrinted>2017-07-20T01:48:08Z</cp:lastPrinted>
  <dcterms:modified xsi:type="dcterms:W3CDTF">2017-07-20T01:53:25Z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